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199" w:rsidRPr="00F168E7" w:rsidRDefault="004C1199" w:rsidP="004C11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学位系统论文线上送审模块</w:t>
      </w:r>
      <w:r w:rsidRPr="00F168E7">
        <w:rPr>
          <w:rFonts w:ascii="黑体" w:eastAsia="黑体" w:hAnsi="黑体" w:hint="eastAsia"/>
          <w:b/>
          <w:bCs/>
          <w:sz w:val="32"/>
          <w:szCs w:val="32"/>
        </w:rPr>
        <w:t>操作指南</w:t>
      </w:r>
      <w:r>
        <w:rPr>
          <w:rFonts w:ascii="黑体" w:eastAsia="黑体" w:hAnsi="黑体" w:hint="eastAsia"/>
          <w:b/>
          <w:bCs/>
          <w:sz w:val="32"/>
          <w:szCs w:val="32"/>
        </w:rPr>
        <w:t>-答辩秘书部分</w:t>
      </w:r>
    </w:p>
    <w:p w:rsidR="004C1199" w:rsidRPr="00D13555" w:rsidRDefault="00D229E5" w:rsidP="004C1199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="004C1199">
        <w:rPr>
          <w:rFonts w:ascii="黑体" w:eastAsia="黑体" w:hAnsi="黑体" w:hint="eastAsia"/>
          <w:b/>
          <w:bCs/>
          <w:sz w:val="28"/>
          <w:szCs w:val="28"/>
        </w:rPr>
        <w:t>答辩秘书权限及登录路径</w:t>
      </w:r>
    </w:p>
    <w:p w:rsidR="004C1199" w:rsidRDefault="004C1199" w:rsidP="004C119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34077E">
        <w:rPr>
          <w:rFonts w:ascii="宋体" w:eastAsia="宋体" w:hAnsi="宋体" w:hint="eastAsia"/>
          <w:sz w:val="24"/>
        </w:rPr>
        <w:t>答辩秘书（仅硕士论文答辩秘书）：设置研究生和专家的线上线下评阅形式，下载学位论文，线上送审，查看线上评阅意见，退回专家提交意见等。</w:t>
      </w:r>
    </w:p>
    <w:p w:rsidR="00DF081B" w:rsidRDefault="004C1199" w:rsidP="00DF081B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登录路径：北京大学学生综合信息管理系统（</w:t>
      </w:r>
      <w:hyperlink r:id="rId5" w:history="1">
        <w:r w:rsidRPr="00816A80">
          <w:rPr>
            <w:rFonts w:ascii="Times New Roman" w:hAnsi="Times New Roman"/>
            <w:sz w:val="24"/>
          </w:rPr>
          <w:t>http://sims.pku.edu.cn/sgims/login.html</w:t>
        </w:r>
      </w:hyperlink>
      <w:r>
        <w:rPr>
          <w:rFonts w:ascii="宋体" w:eastAsia="宋体" w:hAnsi="宋体" w:hint="eastAsia"/>
          <w:sz w:val="24"/>
        </w:rPr>
        <w:t>）。</w:t>
      </w:r>
    </w:p>
    <w:p w:rsidR="00DF081B" w:rsidRPr="00DF081B" w:rsidRDefault="00D229E5" w:rsidP="00DF081B">
      <w:pPr>
        <w:jc w:val="left"/>
        <w:rPr>
          <w:rFonts w:ascii="宋体" w:eastAsia="宋体" w:hAnsi="宋体"/>
          <w:sz w:val="24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="00DF081B">
        <w:rPr>
          <w:rFonts w:ascii="黑体" w:eastAsia="黑体" w:hAnsi="黑体" w:hint="eastAsia"/>
          <w:b/>
          <w:bCs/>
          <w:sz w:val="28"/>
          <w:szCs w:val="28"/>
        </w:rPr>
        <w:t>答辩秘书</w:t>
      </w:r>
      <w:r w:rsidR="00DF081B" w:rsidRPr="00DF081B">
        <w:rPr>
          <w:rFonts w:ascii="黑体" w:eastAsia="黑体" w:hAnsi="黑体" w:hint="eastAsia"/>
          <w:b/>
          <w:bCs/>
          <w:sz w:val="28"/>
          <w:szCs w:val="28"/>
        </w:rPr>
        <w:t>操作演示</w:t>
      </w:r>
    </w:p>
    <w:p w:rsidR="00DF081B" w:rsidRPr="0092315E" w:rsidRDefault="00DF081B" w:rsidP="00DF081B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</w:rPr>
      </w:pPr>
      <w:r w:rsidRPr="00DF081B">
        <w:rPr>
          <w:rFonts w:ascii="宋体" w:eastAsia="宋体" w:hAnsi="宋体" w:hint="eastAsia"/>
          <w:sz w:val="24"/>
        </w:rPr>
        <w:t>硕士论文答辩秘书进入系统后，</w:t>
      </w:r>
      <w:bookmarkStart w:id="0" w:name="_GoBack"/>
      <w:bookmarkEnd w:id="0"/>
      <w:r w:rsidRPr="00DF081B">
        <w:rPr>
          <w:rFonts w:ascii="宋体" w:eastAsia="宋体" w:hAnsi="宋体" w:hint="eastAsia"/>
          <w:sz w:val="24"/>
        </w:rPr>
        <w:t>点击【硕士论文送审】，可在该页面操作【设置评阅形式】、【查看线上评阅信息】、【退回专家提交】，功能与教务功能相同，</w:t>
      </w:r>
      <w:r>
        <w:rPr>
          <w:rFonts w:ascii="宋体" w:eastAsia="宋体" w:hAnsi="宋体" w:hint="eastAsia"/>
          <w:sz w:val="24"/>
        </w:rPr>
        <w:t>具体演示如下</w:t>
      </w:r>
      <w:r w:rsidRPr="00DF081B">
        <w:rPr>
          <w:rFonts w:ascii="宋体" w:eastAsia="宋体" w:hAnsi="宋体" w:hint="eastAsia"/>
          <w:sz w:val="24"/>
        </w:rPr>
        <w:t>。注意，仅有硕士论文答辩秘书有这一权限</w:t>
      </w:r>
      <w:r w:rsidR="0092315E">
        <w:rPr>
          <w:rFonts w:ascii="宋体" w:eastAsia="宋体" w:hAnsi="宋体" w:hint="eastAsia"/>
          <w:sz w:val="24"/>
        </w:rPr>
        <w:t>。</w:t>
      </w:r>
    </w:p>
    <w:p w:rsidR="00DF081B" w:rsidRPr="00DF081B" w:rsidRDefault="00DF081B" w:rsidP="00DF081B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</w:rPr>
      </w:pPr>
      <w:r w:rsidRPr="00DF081B">
        <w:rPr>
          <w:rFonts w:ascii="宋体" w:eastAsia="宋体" w:hAnsi="宋体" w:hint="eastAsia"/>
          <w:sz w:val="24"/>
        </w:rPr>
        <w:t>在【</w:t>
      </w:r>
      <w:r w:rsidR="0092315E">
        <w:rPr>
          <w:rFonts w:ascii="宋体" w:eastAsia="宋体" w:hAnsi="宋体" w:hint="eastAsia"/>
          <w:sz w:val="24"/>
        </w:rPr>
        <w:t>硕士论文送审</w:t>
      </w:r>
      <w:r w:rsidRPr="00DF081B">
        <w:rPr>
          <w:rFonts w:ascii="宋体" w:eastAsia="宋体" w:hAnsi="宋体" w:hint="eastAsia"/>
          <w:sz w:val="24"/>
        </w:rPr>
        <w:t>】界面，</w:t>
      </w:r>
      <w:r w:rsidR="0092315E">
        <w:rPr>
          <w:rFonts w:ascii="宋体" w:eastAsia="宋体" w:hAnsi="宋体" w:hint="eastAsia"/>
          <w:sz w:val="24"/>
        </w:rPr>
        <w:t>点击【设置评阅形式】，</w:t>
      </w:r>
      <w:r w:rsidRPr="00DF081B">
        <w:rPr>
          <w:rFonts w:ascii="宋体" w:eastAsia="宋体" w:hAnsi="宋体" w:hint="eastAsia"/>
          <w:sz w:val="24"/>
        </w:rPr>
        <w:t>可为专家设定评阅形式，分为“线上/线下”。设置为“线上”后，若专家已提交评阅信息，即可在该页面点击【查看线上评阅信息】。</w:t>
      </w:r>
    </w:p>
    <w:p w:rsidR="00DF081B" w:rsidRDefault="0092315E" w:rsidP="00DF081B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 wp14:anchorId="5A4AFBC2" wp14:editId="09A9267C">
            <wp:extent cx="5270500" cy="2084351"/>
            <wp:effectExtent l="0" t="0" r="0" b="0"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秘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8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81B" w:rsidRDefault="00DF081B" w:rsidP="00DF081B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lastRenderedPageBreak/>
        <w:drawing>
          <wp:inline distT="0" distB="0" distL="0" distR="0" wp14:anchorId="0662BA16" wp14:editId="1489A387">
            <wp:extent cx="5469467" cy="2595245"/>
            <wp:effectExtent l="0" t="0" r="4445" b="0"/>
            <wp:docPr id="11" name="图片 11" descr="社交网站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查看评阅信息页面(博士)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956" cy="25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81B" w:rsidRDefault="00DF081B" w:rsidP="00DF081B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7F533B18" wp14:editId="370F0BBE">
            <wp:extent cx="5443855" cy="2143125"/>
            <wp:effectExtent l="0" t="0" r="4445" b="3175"/>
            <wp:docPr id="13" name="图片 13" descr="电脑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查看评阅信息页面（博士）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580" cy="214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81B" w:rsidRDefault="00DF081B" w:rsidP="00DF081B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（上图为“查看博士生论文评阅信息”界面）</w:t>
      </w:r>
    </w:p>
    <w:p w:rsidR="00DF081B" w:rsidRDefault="00DF081B" w:rsidP="00DF081B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574253F6" wp14:editId="269BD956">
            <wp:extent cx="5444067" cy="2527935"/>
            <wp:effectExtent l="0" t="0" r="4445" b="0"/>
            <wp:docPr id="12" name="图片 12" descr="社交网络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查看评阅信息页面（硕士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483" cy="252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81B" w:rsidRPr="00C5695F" w:rsidRDefault="00DF081B" w:rsidP="00DF081B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（上图为“查看硕士生论文评阅信息”界面）</w:t>
      </w:r>
    </w:p>
    <w:p w:rsidR="0092315E" w:rsidRPr="0092315E" w:rsidRDefault="0092315E" w:rsidP="0092315E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</w:rPr>
      </w:pPr>
      <w:r w:rsidRPr="0092315E">
        <w:rPr>
          <w:rFonts w:ascii="宋体" w:eastAsia="宋体" w:hAnsi="宋体"/>
          <w:sz w:val="24"/>
        </w:rPr>
        <w:lastRenderedPageBreak/>
        <w:t>若专家提交评阅信息有误，在【</w:t>
      </w:r>
      <w:r>
        <w:rPr>
          <w:rFonts w:ascii="宋体" w:eastAsia="宋体" w:hAnsi="宋体" w:hint="eastAsia"/>
          <w:sz w:val="24"/>
        </w:rPr>
        <w:t>硕士论文送审</w:t>
      </w:r>
      <w:r w:rsidRPr="0092315E">
        <w:rPr>
          <w:rFonts w:ascii="宋体" w:eastAsia="宋体" w:hAnsi="宋体"/>
          <w:sz w:val="24"/>
        </w:rPr>
        <w:t>】界面，点击【退回专家提交】，退回后专家可再次编辑评阅信息。如评阅信息已录入汇总结果，则不能执行此操作。</w:t>
      </w:r>
    </w:p>
    <w:p w:rsidR="004209AF" w:rsidRPr="0092315E" w:rsidRDefault="0092315E" w:rsidP="0092315E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5257800" cy="2070100"/>
            <wp:effectExtent l="0" t="0" r="0" b="0"/>
            <wp:docPr id="2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9AF" w:rsidRPr="0092315E" w:rsidSect="009D12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26FAC"/>
    <w:multiLevelType w:val="hybridMultilevel"/>
    <w:tmpl w:val="B23AD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AB5F11"/>
    <w:multiLevelType w:val="hybridMultilevel"/>
    <w:tmpl w:val="8FCE6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226ECF"/>
    <w:multiLevelType w:val="hybridMultilevel"/>
    <w:tmpl w:val="1D6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7017C3"/>
    <w:multiLevelType w:val="hybridMultilevel"/>
    <w:tmpl w:val="B5480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D25AC0"/>
    <w:multiLevelType w:val="hybridMultilevel"/>
    <w:tmpl w:val="63D8E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6F08EC"/>
    <w:multiLevelType w:val="hybridMultilevel"/>
    <w:tmpl w:val="D8083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99"/>
    <w:rsid w:val="001B27CF"/>
    <w:rsid w:val="004209AF"/>
    <w:rsid w:val="004C1199"/>
    <w:rsid w:val="00583F48"/>
    <w:rsid w:val="005A3290"/>
    <w:rsid w:val="007361BA"/>
    <w:rsid w:val="0092315E"/>
    <w:rsid w:val="009D124E"/>
    <w:rsid w:val="00BF2933"/>
    <w:rsid w:val="00D229E5"/>
    <w:rsid w:val="00D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E2C27"/>
  <w15:chartTrackingRefBased/>
  <w15:docId w15:val="{03C6C68F-20C3-3144-A82B-F36EFBF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://sims.pku.edu.cn/sgims/login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2020-04-11T01:42:00Z</dcterms:created>
  <dcterms:modified xsi:type="dcterms:W3CDTF">2020-04-11T07:57:00Z</dcterms:modified>
</cp:coreProperties>
</file>